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bookmarkStart w:id="0" w:name="_GoBack"/>
      <w:bookmarkEnd w:id="0"/>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赛项名称：数字化设计与制造（学生赛）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240分钟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（样题6）</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产品中的气缸和关节轴承零件的STL格式数据进行逆向建模，并对照实物结合手工测量数据还原零件重要部位的尺寸精度和几何公差。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对产品的实物关键部位进行测量获取产品重要尺寸信息。利用通用测量工具，手工测量产品中的支撑板、</w:t>
      </w:r>
      <w:r>
        <w:rPr>
          <w:rFonts w:hint="eastAsia" w:ascii="仿宋_GB2312" w:hAnsi="仿宋_GB2312" w:eastAsia="仿宋_GB2312" w:cs="仿宋_GB2312"/>
          <w:w w:val="90"/>
          <w:sz w:val="28"/>
          <w:szCs w:val="28"/>
        </w:rPr>
        <w:t>压紧板2个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ascii="仿宋_GB2312" w:hAnsi="仿宋_GB2312" w:eastAsia="仿宋_GB2312" w:cs="仿宋_GB2312"/>
          <w:b/>
          <w:bCs/>
          <w:kern w:val="0"/>
          <w:sz w:val="28"/>
          <w:szCs w:val="28"/>
        </w:rPr>
        <w:t>2.提交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1）</w:t>
      </w:r>
      <w:r>
        <w:rPr>
          <w:rFonts w:hint="eastAsia" w:ascii="仿宋_GB2312" w:hAnsi="仿宋_GB2312" w:eastAsia="仿宋_GB2312" w:cs="仿宋_GB2312"/>
          <w:sz w:val="28"/>
          <w:szCs w:val="28"/>
          <w:highlight w:val="none"/>
        </w:rPr>
        <w:t>气缸</w:t>
      </w:r>
      <w:r>
        <w:rPr>
          <w:rFonts w:hint="eastAsia" w:ascii="仿宋_GB2312" w:hAnsi="仿宋_GB2312" w:eastAsia="仿宋_GB2312" w:cs="仿宋_GB2312"/>
          <w:bCs/>
          <w:color w:val="000000" w:themeColor="text1"/>
          <w:sz w:val="28"/>
          <w:szCs w:val="28"/>
          <w:highlight w:val="none"/>
          <w14:textFill>
            <w14:solidFill>
              <w14:schemeClr w14:val="tx1"/>
            </w14:solidFill>
          </w14:textFill>
        </w:rPr>
        <w:t>，</w:t>
      </w:r>
      <w:r>
        <w:rPr>
          <w:rFonts w:hint="eastAsia" w:ascii="仿宋_GB2312" w:hAnsi="仿宋_GB2312" w:eastAsia="仿宋_GB2312" w:cs="仿宋_GB2312"/>
          <w:sz w:val="28"/>
          <w:szCs w:val="28"/>
        </w:rPr>
        <w:t>源文件格式和</w:t>
      </w:r>
      <w:r>
        <w:rPr>
          <w:rFonts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2）</w:t>
      </w:r>
      <w:r>
        <w:rPr>
          <w:rFonts w:hint="eastAsia" w:ascii="仿宋_GB2312" w:hAnsi="仿宋_GB2312" w:eastAsia="仿宋_GB2312" w:cs="仿宋_GB2312"/>
          <w:sz w:val="28"/>
          <w:szCs w:val="28"/>
          <w:highlight w:val="none"/>
        </w:rPr>
        <w:t>关节轴承</w:t>
      </w:r>
      <w:r>
        <w:rPr>
          <w:rFonts w:hint="eastAsia" w:ascii="仿宋_GB2312" w:hAnsi="仿宋_GB2312" w:eastAsia="仿宋_GB2312" w:cs="仿宋_GB2312"/>
          <w:bCs/>
          <w:color w:val="000000" w:themeColor="text1"/>
          <w:sz w:val="28"/>
          <w:szCs w:val="28"/>
          <w:highlight w:val="none"/>
          <w14:textFill>
            <w14:solidFill>
              <w14:schemeClr w14:val="tx1"/>
            </w14:solidFill>
          </w14:textFill>
        </w:rPr>
        <w:t>，</w:t>
      </w:r>
      <w:r>
        <w:rPr>
          <w:rFonts w:hint="eastAsia" w:ascii="仿宋_GB2312" w:hAnsi="仿宋_GB2312" w:eastAsia="仿宋_GB2312" w:cs="仿宋_GB2312"/>
          <w:sz w:val="28"/>
          <w:szCs w:val="28"/>
        </w:rPr>
        <w:t>源文件格式和</w:t>
      </w:r>
      <w:r>
        <w:rPr>
          <w:rFonts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3）</w:t>
      </w:r>
      <w:r>
        <w:rPr>
          <w:rFonts w:hint="eastAsia" w:ascii="仿宋_GB2312" w:hAnsi="仿宋_GB2312" w:eastAsia="仿宋_GB2312" w:cs="仿宋_GB2312"/>
          <w:sz w:val="28"/>
          <w:szCs w:val="28"/>
          <w:highlight w:val="none"/>
        </w:rPr>
        <w:t>支撑板和压紧板</w:t>
      </w:r>
      <w:r>
        <w:rPr>
          <w:rFonts w:hint="eastAsia" w:ascii="仿宋_GB2312" w:hAnsi="仿宋_GB2312" w:eastAsia="仿宋_GB2312" w:cs="仿宋_GB2312"/>
          <w:bCs/>
          <w:color w:val="000000" w:themeColor="text1"/>
          <w:sz w:val="28"/>
          <w:szCs w:val="28"/>
          <w:highlight w:val="none"/>
          <w14:textFill>
            <w14:solidFill>
              <w14:schemeClr w14:val="tx1"/>
            </w14:solidFill>
          </w14:textFill>
        </w:rPr>
        <w:t>，</w:t>
      </w:r>
      <w:r>
        <w:rPr>
          <w:rFonts w:hint="eastAsia" w:ascii="仿宋_GB2312" w:hAnsi="仿宋_GB2312" w:eastAsia="仿宋_GB2312" w:cs="仿宋_GB2312"/>
          <w:sz w:val="28"/>
          <w:szCs w:val="28"/>
        </w:rPr>
        <w:t>源文件格式和</w:t>
      </w:r>
      <w:r>
        <w:rPr>
          <w:rFonts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4）</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以上4类文件保存到“1-逆向建模与实物测量”子文件夹内。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ascii="仿宋_GB2312" w:hAnsi="仿宋_GB2312" w:eastAsia="仿宋_GB2312" w:cs="仿宋_GB2312"/>
          <w:b/>
          <w:color w:val="000000" w:themeColor="text1"/>
          <w:sz w:val="28"/>
          <w:szCs w:val="28"/>
          <w14:textFill>
            <w14:solidFill>
              <w14:schemeClr w14:val="tx1"/>
            </w14:solidFill>
          </w14:textFill>
        </w:rPr>
        <w:t>3</w:t>
      </w:r>
      <w:r>
        <w:rPr>
          <w:rFonts w:hint="eastAsia" w:ascii="仿宋_GB2312" w:hAnsi="仿宋_GB2312" w:eastAsia="仿宋_GB2312" w:cs="仿宋_GB2312"/>
          <w:b/>
          <w:color w:val="000000" w:themeColor="text1"/>
          <w:sz w:val="28"/>
          <w:szCs w:val="28"/>
          <w14:textFill>
            <w14:solidFill>
              <w14:schemeClr w14:val="tx1"/>
            </w14:solidFill>
          </w14:textFill>
        </w:rPr>
        <w:t>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w:t>
      </w:r>
      <w:r>
        <w:rPr>
          <w:rFonts w:ascii="仿宋_GB2312" w:hAnsi="仿宋_GB2312" w:eastAsia="仿宋_GB2312" w:cs="仿宋_GB2312"/>
          <w:bCs/>
          <w:color w:val="000000" w:themeColor="text1"/>
          <w:sz w:val="28"/>
          <w:szCs w:val="28"/>
          <w14:textFill>
            <w14:solidFill>
              <w14:schemeClr w14:val="tx1"/>
            </w14:solidFill>
          </w14:textFill>
        </w:rPr>
        <w:t>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w:t>
      </w:r>
      <w:r>
        <w:rPr>
          <w:rFonts w:ascii="仿宋_GB2312" w:hAnsi="仿宋_GB2312" w:eastAsia="仿宋_GB2312" w:cs="仿宋_GB2312"/>
          <w:sz w:val="28"/>
          <w:szCs w:val="28"/>
        </w:rPr>
        <w:t>1：从提升导向精准度和简洁方便角度对</w:t>
      </w:r>
      <w:r>
        <w:rPr>
          <w:rFonts w:hint="eastAsia" w:ascii="仿宋_GB2312" w:hAnsi="仿宋_GB2312" w:eastAsia="仿宋_GB2312" w:cs="仿宋_GB2312"/>
          <w:sz w:val="28"/>
          <w:szCs w:val="28"/>
          <w:highlight w:val="none"/>
        </w:rPr>
        <w:t>工件拨动机构</w:t>
      </w:r>
      <w:r>
        <w:rPr>
          <w:rFonts w:hint="eastAsia" w:ascii="仿宋_GB2312" w:hAnsi="仿宋_GB2312" w:eastAsia="仿宋_GB2312" w:cs="仿宋_GB2312"/>
          <w:sz w:val="28"/>
          <w:szCs w:val="28"/>
        </w:rPr>
        <w:t>进行合理优化，并设计</w:t>
      </w:r>
      <w:r>
        <w:rPr>
          <w:rFonts w:hint="eastAsia" w:ascii="仿宋_GB2312" w:hAnsi="仿宋_GB2312" w:eastAsia="仿宋_GB2312" w:cs="仿宋_GB2312"/>
          <w:sz w:val="28"/>
          <w:szCs w:val="28"/>
          <w:highlight w:val="none"/>
        </w:rPr>
        <w:t>工件装夹</w:t>
      </w:r>
      <w:r>
        <w:rPr>
          <w:rFonts w:hint="eastAsia" w:ascii="仿宋_GB2312" w:hAnsi="仿宋_GB2312" w:eastAsia="仿宋_GB2312" w:cs="仿宋_GB2312"/>
          <w:sz w:val="28"/>
          <w:szCs w:val="28"/>
        </w:rPr>
        <w:t>的简易锁紧机构，确保钻孔过程中工件及夹具被锁定。生成优化后的</w:t>
      </w:r>
      <w:r>
        <w:rPr>
          <w:rFonts w:hint="eastAsia" w:ascii="仿宋_GB2312" w:hAnsi="仿宋_GB2312" w:eastAsia="仿宋_GB2312" w:cs="仿宋_GB2312"/>
          <w:sz w:val="28"/>
          <w:szCs w:val="28"/>
          <w:highlight w:val="none"/>
        </w:rPr>
        <w:t>工件拨动机构</w:t>
      </w:r>
      <w:r>
        <w:rPr>
          <w:rFonts w:hint="eastAsia" w:ascii="仿宋_GB2312" w:hAnsi="仿宋_GB2312" w:eastAsia="仿宋_GB2312" w:cs="仿宋_GB2312"/>
          <w:sz w:val="28"/>
          <w:szCs w:val="28"/>
        </w:rPr>
        <w:t>以及新增加创新优化后的三维模型。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w:t>
      </w:r>
      <w:r>
        <w:rPr>
          <w:rFonts w:ascii="仿宋_GB2312" w:hAnsi="仿宋_GB2312" w:eastAsia="仿宋_GB2312" w:cs="仿宋_GB2312"/>
          <w:sz w:val="28"/>
          <w:szCs w:val="28"/>
        </w:rPr>
        <w:t>2：对创新优化后的</w:t>
      </w:r>
      <w:r>
        <w:rPr>
          <w:rFonts w:hint="eastAsia" w:ascii="仿宋_GB2312" w:hAnsi="仿宋_GB2312" w:eastAsia="仿宋_GB2312" w:cs="仿宋_GB2312"/>
          <w:sz w:val="28"/>
          <w:szCs w:val="28"/>
          <w:highlight w:val="none"/>
        </w:rPr>
        <w:t>工件拨动机构</w:t>
      </w:r>
      <w:r>
        <w:rPr>
          <w:rFonts w:hint="eastAsia" w:ascii="仿宋_GB2312" w:hAnsi="仿宋_GB2312" w:eastAsia="仿宋_GB2312" w:cs="仿宋_GB2312"/>
          <w:sz w:val="28"/>
          <w:szCs w:val="28"/>
        </w:rPr>
        <w:t>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1）</w:t>
      </w:r>
      <w:r>
        <w:rPr>
          <w:rFonts w:hint="eastAsia" w:ascii="仿宋_GB2312" w:hAnsi="仿宋_GB2312" w:eastAsia="仿宋_GB2312" w:cs="仿宋_GB2312"/>
          <w:sz w:val="28"/>
          <w:szCs w:val="28"/>
          <w:highlight w:val="none"/>
        </w:rPr>
        <w:t>工件拨动机构</w:t>
      </w:r>
      <w:r>
        <w:rPr>
          <w:rFonts w:hint="eastAsia" w:ascii="仿宋_GB2312" w:hAnsi="仿宋_GB2312" w:eastAsia="仿宋_GB2312" w:cs="仿宋_GB2312"/>
          <w:sz w:val="28"/>
          <w:szCs w:val="28"/>
        </w:rPr>
        <w:t>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2）</w:t>
      </w:r>
      <w:r>
        <w:rPr>
          <w:rFonts w:hint="eastAsia" w:ascii="仿宋_GB2312" w:hAnsi="仿宋_GB2312" w:eastAsia="仿宋_GB2312" w:cs="仿宋_GB2312"/>
          <w:sz w:val="28"/>
          <w:szCs w:val="28"/>
        </w:rPr>
        <w:t>钻孔机</w:t>
      </w:r>
      <w:r>
        <w:rPr>
          <w:rFonts w:hint="eastAsia" w:ascii="仿宋_GB2312" w:hAnsi="仿宋_GB2312" w:eastAsia="仿宋_GB2312" w:cs="仿宋_GB2312"/>
          <w:sz w:val="28"/>
          <w:szCs w:val="28"/>
          <w:highlight w:val="none"/>
        </w:rPr>
        <w:t>工件拨动机构每次拨动</w:t>
      </w:r>
      <w:r>
        <w:rPr>
          <w:rFonts w:ascii="仿宋_GB2312" w:hAnsi="仿宋_GB2312" w:eastAsia="仿宋_GB2312" w:cs="仿宋_GB2312"/>
          <w:sz w:val="28"/>
          <w:szCs w:val="28"/>
          <w:highlight w:val="none"/>
        </w:rPr>
        <w:t>90度</w:t>
      </w:r>
      <w:r>
        <w:rPr>
          <w:rFonts w:hint="eastAsia" w:ascii="仿宋_GB2312" w:hAnsi="仿宋_GB2312" w:eastAsia="仿宋_GB2312" w:cs="仿宋_GB2312"/>
          <w:sz w:val="28"/>
          <w:szCs w:val="28"/>
        </w:rPr>
        <w:t>，实现连续完成立方体四个面的钻孔。</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3）</w:t>
      </w:r>
      <w:r>
        <w:rPr>
          <w:rFonts w:hint="eastAsia" w:ascii="仿宋_GB2312" w:hAnsi="仿宋_GB2312" w:eastAsia="仿宋_GB2312" w:cs="仿宋_GB2312"/>
          <w:sz w:val="28"/>
          <w:szCs w:val="28"/>
        </w:rPr>
        <w:t>对工件</w:t>
      </w:r>
      <w:r>
        <w:rPr>
          <w:rFonts w:hint="eastAsia" w:ascii="仿宋_GB2312" w:hAnsi="仿宋_GB2312" w:eastAsia="仿宋_GB2312" w:cs="仿宋_GB2312"/>
          <w:sz w:val="28"/>
          <w:szCs w:val="28"/>
          <w:highlight w:val="none"/>
        </w:rPr>
        <w:t>拨动机构</w:t>
      </w:r>
      <w:r>
        <w:rPr>
          <w:rFonts w:hint="eastAsia" w:ascii="仿宋_GB2312" w:hAnsi="仿宋_GB2312" w:eastAsia="仿宋_GB2312" w:cs="仿宋_GB2312"/>
          <w:sz w:val="28"/>
          <w:szCs w:val="28"/>
        </w:rPr>
        <w:t>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4）</w:t>
      </w:r>
      <w:r>
        <w:rPr>
          <w:rFonts w:hint="eastAsia" w:ascii="仿宋_GB2312" w:hAnsi="仿宋_GB2312" w:eastAsia="仿宋_GB2312" w:cs="仿宋_GB2312"/>
          <w:sz w:val="28"/>
          <w:szCs w:val="28"/>
        </w:rPr>
        <w:t>根据</w:t>
      </w:r>
      <w:r>
        <w:rPr>
          <w:rFonts w:hint="eastAsia" w:ascii="仿宋_GB2312" w:hAnsi="仿宋_GB2312" w:eastAsia="仿宋_GB2312" w:cs="仿宋_GB2312"/>
          <w:sz w:val="28"/>
          <w:szCs w:val="28"/>
          <w:highlight w:val="none"/>
        </w:rPr>
        <w:t>钻孔机</w:t>
      </w:r>
      <w:r>
        <w:rPr>
          <w:rFonts w:hint="eastAsia" w:ascii="仿宋_GB2312" w:hAnsi="仿宋_GB2312" w:eastAsia="仿宋_GB2312" w:cs="仿宋_GB2312"/>
          <w:sz w:val="28"/>
          <w:szCs w:val="28"/>
        </w:rPr>
        <w:t>的工作原理对整个装配体进行虚拟运动仿真，展示阀的各种工作状态下的内部运动，并导出产品</w:t>
      </w:r>
      <w:r>
        <w:rPr>
          <w:rFonts w:ascii="仿宋_GB2312" w:hAnsi="仿宋_GB2312" w:eastAsia="仿宋_GB2312" w:cs="仿宋_GB2312"/>
          <w:sz w:val="28"/>
          <w:szCs w:val="28"/>
        </w:rPr>
        <w:t>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ascii="仿宋_GB2312" w:hAnsi="仿宋_GB2312" w:eastAsia="仿宋_GB2312" w:cs="仿宋_GB2312"/>
          <w:b/>
          <w:bCs/>
          <w:kern w:val="0"/>
          <w:sz w:val="28"/>
          <w:szCs w:val="28"/>
        </w:rPr>
        <w:t>2.提交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1）</w:t>
      </w:r>
      <w:r>
        <w:rPr>
          <w:rFonts w:hint="eastAsia" w:ascii="仿宋_GB2312" w:hAnsi="仿宋_GB2312" w:eastAsia="仿宋_GB2312" w:cs="仿宋_GB2312"/>
          <w:sz w:val="28"/>
          <w:szCs w:val="28"/>
          <w:highlight w:val="none"/>
        </w:rPr>
        <w:t>工件拨动机构</w:t>
      </w:r>
      <w:r>
        <w:rPr>
          <w:rFonts w:hint="eastAsia" w:ascii="仿宋_GB2312" w:hAnsi="仿宋_GB2312" w:eastAsia="仿宋_GB2312" w:cs="仿宋_GB2312"/>
          <w:sz w:val="28"/>
          <w:szCs w:val="28"/>
        </w:rPr>
        <w:t>（优化后的三维模型），锁紧机构零件（新增）</w:t>
      </w:r>
      <w:r>
        <w:rPr>
          <w:rFonts w:hint="eastAsia" w:ascii="仿宋_GB2312" w:hAnsi="仿宋_GB2312" w:eastAsia="仿宋_GB2312" w:cs="仿宋_GB2312"/>
          <w:kern w:val="0"/>
          <w:sz w:val="28"/>
          <w:szCs w:val="28"/>
          <w:lang w:bidi="th-TH"/>
        </w:rPr>
        <w:t>，源文件格式和</w:t>
      </w:r>
      <w:r>
        <w:rPr>
          <w:rFonts w:ascii="仿宋_GB2312" w:hAnsi="仿宋_GB2312" w:eastAsia="仿宋_GB2312" w:cs="仿宋_GB2312"/>
          <w:kern w:val="0"/>
          <w:sz w:val="28"/>
          <w:szCs w:val="28"/>
          <w:lang w:bidi="th-TH"/>
        </w:rPr>
        <w:t>stp格式。</w:t>
      </w:r>
    </w:p>
    <w:p>
      <w:pPr>
        <w:spacing w:line="360" w:lineRule="auto"/>
        <w:ind w:firstLine="560" w:firstLineChars="200"/>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highlight w:val="none"/>
          <w:lang w:bidi="th-TH"/>
        </w:rPr>
        <w:t>钻孔机</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w:t>
      </w:r>
      <w:r>
        <w:rPr>
          <w:rFonts w:ascii="仿宋_GB2312" w:hAnsi="仿宋_GB2312" w:eastAsia="仿宋_GB2312" w:cs="仿宋_GB2312"/>
          <w:b/>
          <w:bCs/>
          <w:spacing w:val="0"/>
          <w:sz w:val="28"/>
          <w:szCs w:val="28"/>
        </w:rPr>
        <w:t>2</w:t>
      </w:r>
      <w:r>
        <w:rPr>
          <w:rFonts w:hint="eastAsia" w:ascii="仿宋_GB2312" w:hAnsi="仿宋_GB2312" w:eastAsia="仿宋_GB2312" w:cs="仿宋_GB2312"/>
          <w:b/>
          <w:bCs/>
          <w:spacing w:val="0"/>
          <w:sz w:val="28"/>
          <w:szCs w:val="28"/>
        </w:rPr>
        <w:t>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子任务1：生成产品的爆炸图，绘制产品装配图及工件</w:t>
      </w:r>
      <w:r>
        <w:rPr>
          <w:rFonts w:hint="eastAsia" w:ascii="仿宋_GB2312" w:hAnsi="仿宋_GB2312" w:eastAsia="仿宋_GB2312" w:cs="仿宋_GB2312"/>
          <w:sz w:val="28"/>
          <w:szCs w:val="28"/>
          <w:highlight w:val="none"/>
        </w:rPr>
        <w:t>拨动机构</w:t>
      </w:r>
      <w:r>
        <w:rPr>
          <w:rFonts w:hint="eastAsia" w:ascii="仿宋_GB2312" w:hAnsi="仿宋_GB2312" w:eastAsia="仿宋_GB2312" w:cs="仿宋_GB2312"/>
          <w:sz w:val="28"/>
          <w:szCs w:val="28"/>
        </w:rPr>
        <w:t>的二维工程图。子任务2：采用图文结合的方式编制包含创新设计、运动仿真、有限元分析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运动仿真包含阀的各种运动状态的工作原理说明。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highlight w:val="none"/>
        </w:rPr>
        <w:t>工件拨动机构</w:t>
      </w:r>
      <w:r>
        <w:rPr>
          <w:rFonts w:hint="eastAsia" w:ascii="仿宋_GB2312" w:hAnsi="仿宋_GB2312" w:eastAsia="仿宋_GB2312" w:cs="仿宋_GB2312"/>
          <w:sz w:val="28"/>
          <w:szCs w:val="28"/>
        </w:rPr>
        <w:t>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sectPr>
          <w:footerReference r:id="rId3" w:type="default"/>
          <w:pgSz w:w="11906" w:h="16838"/>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left="0" w:firstLine="0"/>
        <w:jc w:val="center"/>
        <w:rPr>
          <w:rFonts w:hint="eastAsia" w:ascii="仿宋_GB2312" w:hAnsi="仿宋_GB2312" w:cs="仿宋_GB2312" w:eastAsiaTheme="minorEastAsia"/>
          <w:b/>
          <w:color w:val="000000" w:themeColor="text1"/>
          <w:sz w:val="28"/>
          <w:szCs w:val="28"/>
          <w14:textFill>
            <w14:solidFill>
              <w14:schemeClr w14:val="tx1"/>
            </w14:solidFill>
          </w14:textFill>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center"/>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drawing>
          <wp:inline distT="0" distB="0" distL="0" distR="0">
            <wp:extent cx="6919595" cy="5039995"/>
            <wp:effectExtent l="0" t="0" r="0" b="8255"/>
            <wp:docPr id="1689428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428395"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920085" cy="5040000"/>
                    </a:xfrm>
                    <a:prstGeom prst="rect">
                      <a:avLst/>
                    </a:prstGeom>
                    <a:noFill/>
                    <a:ln>
                      <a:noFill/>
                    </a:ln>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sectPr>
          <w:pgSz w:w="16838" w:h="11906" w:orient="landscape"/>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28" w:type="dxa"/>
            <w:gridSpan w:val="2"/>
            <w:tcBorders>
              <w:top w:val="single" w:color="auto" w:sz="4" w:space="0"/>
              <w:left w:val="single" w:color="auto" w:sz="4" w:space="0"/>
              <w:bottom w:val="single" w:color="auto" w:sz="4" w:space="0"/>
              <w:right w:val="single" w:color="auto" w:sz="4" w:space="0"/>
            </w:tcBorders>
          </w:tcPr>
          <w:p>
            <w:pPr>
              <w:pStyle w:val="2"/>
              <w:ind w:firstLine="210"/>
              <w:rPr>
                <w:rFonts w:ascii="Calibri" w:hAnsi="Calibri" w:cs="Calibri" w:eastAsiaTheme="minorEastAsia"/>
                <w:szCs w:val="24"/>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步骤</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仿宋_GB2312"/>
          <w:bCs/>
          <w:sz w:val="24"/>
        </w:rPr>
      </w:pPr>
      <w:r>
        <w:rPr>
          <w:rFonts w:hint="eastAsia" w:ascii="黑体" w:hAnsi="黑体" w:eastAsia="黑体" w:cs="仿宋_GB2312"/>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sz w:val="24"/>
              </w:rPr>
            </w:pPr>
            <w:r>
              <w:rPr>
                <w:rFonts w:hint="eastAsia" w:ascii="黑体" w:hAnsi="黑体" w:eastAsia="黑体"/>
                <w:sz w:val="24"/>
              </w:rPr>
              <w:t>序号</w:t>
            </w:r>
          </w:p>
        </w:tc>
        <w:tc>
          <w:tcPr>
            <w:tcW w:w="1702" w:type="dxa"/>
            <w:vAlign w:val="center"/>
          </w:tcPr>
          <w:p>
            <w:pPr>
              <w:pStyle w:val="22"/>
              <w:spacing w:before="105"/>
              <w:ind w:left="361" w:right="330"/>
              <w:rPr>
                <w:rFonts w:ascii="黑体" w:hAnsi="黑体" w:eastAsia="黑体"/>
                <w:sz w:val="24"/>
              </w:rPr>
            </w:pPr>
            <w:r>
              <w:rPr>
                <w:rFonts w:hint="eastAsia" w:ascii="黑体" w:hAnsi="黑体" w:eastAsia="黑体"/>
                <w:sz w:val="24"/>
              </w:rPr>
              <w:t>项目</w:t>
            </w:r>
          </w:p>
        </w:tc>
        <w:tc>
          <w:tcPr>
            <w:tcW w:w="6512" w:type="dxa"/>
            <w:gridSpan w:val="3"/>
            <w:vAlign w:val="center"/>
          </w:tcPr>
          <w:p>
            <w:pPr>
              <w:pStyle w:val="22"/>
              <w:spacing w:before="105"/>
              <w:ind w:left="2515" w:right="2507"/>
              <w:rPr>
                <w:rFonts w:ascii="黑体" w:hAnsi="黑体" w:eastAsia="黑体"/>
                <w:sz w:val="24"/>
              </w:rPr>
            </w:pPr>
            <w:r>
              <w:rPr>
                <w:rFonts w:hint="eastAsia" w:ascii="黑体" w:hAnsi="黑体" w:eastAsia="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_GB2312" w:eastAsia="仿宋_GB2312"/>
                <w:sz w:val="24"/>
              </w:rPr>
            </w:pPr>
            <w:r>
              <w:rPr>
                <w:rFonts w:hint="eastAsia" w:ascii="仿宋_GB2312" w:eastAsia="仿宋_GB2312"/>
                <w:sz w:val="24"/>
              </w:rPr>
              <w:t>1</w:t>
            </w:r>
          </w:p>
        </w:tc>
        <w:tc>
          <w:tcPr>
            <w:tcW w:w="1702" w:type="dxa"/>
            <w:vAlign w:val="center"/>
          </w:tcPr>
          <w:p>
            <w:pPr>
              <w:pStyle w:val="22"/>
              <w:spacing w:before="129"/>
              <w:ind w:left="361" w:right="330"/>
              <w:rPr>
                <w:rFonts w:ascii="仿宋_GB2312" w:eastAsia="仿宋_GB2312"/>
                <w:sz w:val="24"/>
              </w:rPr>
            </w:pPr>
            <w:r>
              <w:rPr>
                <w:rFonts w:hint="eastAsia" w:ascii="仿宋_GB2312" w:eastAsia="仿宋_GB2312"/>
                <w:sz w:val="24"/>
              </w:rPr>
              <w:t>赛项名称</w:t>
            </w:r>
          </w:p>
        </w:tc>
        <w:tc>
          <w:tcPr>
            <w:tcW w:w="6512" w:type="dxa"/>
            <w:gridSpan w:val="3"/>
            <w:vAlign w:val="center"/>
          </w:tcPr>
          <w:p>
            <w:pPr>
              <w:pStyle w:val="22"/>
              <w:spacing w:before="129"/>
              <w:ind w:left="228"/>
              <w:rPr>
                <w:rFonts w:ascii="仿宋_GB2312" w:hAnsi="仿宋" w:eastAsia="仿宋_GB2312"/>
                <w:sz w:val="24"/>
              </w:rPr>
            </w:pPr>
            <w:r>
              <w:rPr>
                <w:rFonts w:hint="eastAsia" w:ascii="仿宋_GB2312" w:hAnsi="仿宋" w:eastAsia="仿宋_GB2312"/>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_GB2312" w:eastAsia="仿宋_GB2312"/>
                <w:sz w:val="24"/>
              </w:rPr>
            </w:pPr>
            <w:r>
              <w:rPr>
                <w:rFonts w:hint="eastAsia" w:ascii="仿宋_GB2312" w:eastAsia="仿宋_GB2312"/>
                <w:sz w:val="24"/>
              </w:rPr>
              <w:t>2</w:t>
            </w:r>
          </w:p>
        </w:tc>
        <w:tc>
          <w:tcPr>
            <w:tcW w:w="1702" w:type="dxa"/>
            <w:vAlign w:val="center"/>
          </w:tcPr>
          <w:p>
            <w:pPr>
              <w:pStyle w:val="22"/>
              <w:spacing w:before="96"/>
              <w:ind w:left="361" w:right="330"/>
              <w:rPr>
                <w:rFonts w:ascii="仿宋_GB2312" w:eastAsia="仿宋_GB2312"/>
                <w:sz w:val="24"/>
              </w:rPr>
            </w:pPr>
            <w:r>
              <w:rPr>
                <w:rFonts w:hint="eastAsia" w:ascii="仿宋_GB2312" w:eastAsia="仿宋_GB2312"/>
                <w:sz w:val="24"/>
              </w:rPr>
              <w:t>日期</w:t>
            </w:r>
          </w:p>
        </w:tc>
        <w:tc>
          <w:tcPr>
            <w:tcW w:w="6512" w:type="dxa"/>
            <w:gridSpan w:val="3"/>
            <w:vAlign w:val="center"/>
          </w:tcPr>
          <w:p>
            <w:pPr>
              <w:pStyle w:val="22"/>
              <w:spacing w:before="96"/>
              <w:ind w:left="228"/>
              <w:rPr>
                <w:rFonts w:ascii="仿宋_GB2312" w:eastAsia="仿宋_GB2312"/>
                <w:sz w:val="24"/>
              </w:rPr>
            </w:pPr>
            <w:r>
              <w:rPr>
                <w:rFonts w:hint="eastAsia" w:ascii="仿宋_GB2312" w:eastAsia="仿宋_GB2312"/>
                <w:sz w:val="24"/>
              </w:rPr>
              <w:t>2023/4/8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_GB2312" w:eastAsia="仿宋_GB2312"/>
                <w:sz w:val="24"/>
              </w:rPr>
            </w:pPr>
            <w:r>
              <w:rPr>
                <w:rFonts w:hint="eastAsia" w:ascii="仿宋_GB2312" w:eastAsia="仿宋_GB2312"/>
                <w:sz w:val="24"/>
              </w:rPr>
              <w:t>3</w:t>
            </w:r>
          </w:p>
        </w:tc>
        <w:tc>
          <w:tcPr>
            <w:tcW w:w="1702" w:type="dxa"/>
            <w:vAlign w:val="center"/>
          </w:tcPr>
          <w:p>
            <w:pPr>
              <w:pStyle w:val="22"/>
              <w:spacing w:before="81"/>
              <w:ind w:left="361" w:right="330"/>
              <w:rPr>
                <w:rFonts w:ascii="仿宋_GB2312" w:eastAsia="仿宋_GB2312"/>
                <w:sz w:val="24"/>
              </w:rPr>
            </w:pPr>
            <w:r>
              <w:rPr>
                <w:rFonts w:hint="eastAsia" w:ascii="仿宋_GB2312" w:eastAsia="仿宋_GB2312"/>
                <w:sz w:val="24"/>
              </w:rPr>
              <w:t>材料</w:t>
            </w:r>
          </w:p>
        </w:tc>
        <w:tc>
          <w:tcPr>
            <w:tcW w:w="6512" w:type="dxa"/>
            <w:gridSpan w:val="3"/>
            <w:vAlign w:val="center"/>
          </w:tcPr>
          <w:p>
            <w:pPr>
              <w:pStyle w:val="22"/>
              <w:spacing w:before="81"/>
              <w:ind w:left="228"/>
              <w:rPr>
                <w:rFonts w:ascii="仿宋_GB2312" w:eastAsia="仿宋_GB2312"/>
                <w:sz w:val="24"/>
              </w:rPr>
            </w:pPr>
            <w:r>
              <w:rPr>
                <w:rFonts w:hint="eastAsia" w:ascii="仿宋_GB2312" w:hAnsi="仿宋" w:eastAsia="仿宋_GB2312"/>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_GB2312" w:eastAsia="仿宋_GB2312"/>
                <w:sz w:val="24"/>
              </w:rPr>
            </w:pPr>
            <w:r>
              <w:rPr>
                <w:rFonts w:hint="eastAsia" w:ascii="仿宋_GB2312" w:eastAsia="仿宋_GB2312"/>
                <w:sz w:val="24"/>
              </w:rPr>
              <w:t>4</w:t>
            </w:r>
          </w:p>
        </w:tc>
        <w:tc>
          <w:tcPr>
            <w:tcW w:w="1702" w:type="dxa"/>
            <w:vAlign w:val="center"/>
          </w:tcPr>
          <w:p>
            <w:pPr>
              <w:pStyle w:val="22"/>
              <w:spacing w:before="129"/>
              <w:ind w:left="361" w:right="330"/>
              <w:rPr>
                <w:rFonts w:ascii="仿宋_GB2312" w:eastAsia="仿宋_GB2312"/>
                <w:sz w:val="24"/>
              </w:rPr>
            </w:pPr>
            <w:r>
              <w:rPr>
                <w:rFonts w:hint="eastAsia" w:ascii="仿宋_GB2312" w:eastAsia="仿宋_GB2312"/>
                <w:sz w:val="24"/>
              </w:rPr>
              <w:t>图样名称</w:t>
            </w:r>
          </w:p>
        </w:tc>
        <w:tc>
          <w:tcPr>
            <w:tcW w:w="2172" w:type="dxa"/>
            <w:tcBorders>
              <w:right w:val="single" w:color="auto" w:sz="4" w:space="0"/>
            </w:tcBorders>
            <w:vAlign w:val="center"/>
          </w:tcPr>
          <w:p>
            <w:pPr>
              <w:pStyle w:val="22"/>
              <w:spacing w:before="129"/>
              <w:rPr>
                <w:rFonts w:ascii="仿宋_GB2312" w:eastAsia="仿宋_GB2312"/>
                <w:sz w:val="24"/>
              </w:rPr>
            </w:pPr>
          </w:p>
        </w:tc>
        <w:tc>
          <w:tcPr>
            <w:tcW w:w="2126" w:type="dxa"/>
            <w:tcBorders>
              <w:right w:val="single" w:color="auto" w:sz="4" w:space="0"/>
            </w:tcBorders>
            <w:vAlign w:val="center"/>
          </w:tcPr>
          <w:p>
            <w:pPr>
              <w:pStyle w:val="22"/>
              <w:spacing w:before="129"/>
              <w:rPr>
                <w:rFonts w:ascii="仿宋_GB2312" w:eastAsia="仿宋_GB2312"/>
                <w:sz w:val="24"/>
              </w:rPr>
            </w:pPr>
          </w:p>
        </w:tc>
        <w:tc>
          <w:tcPr>
            <w:tcW w:w="2214" w:type="dxa"/>
            <w:tcBorders>
              <w:left w:val="single" w:color="auto" w:sz="4" w:space="0"/>
            </w:tcBorders>
            <w:vAlign w:val="center"/>
          </w:tcPr>
          <w:p>
            <w:pPr>
              <w:pStyle w:val="22"/>
              <w:spacing w:before="129"/>
              <w:rPr>
                <w:rFonts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_GB2312" w:eastAsia="仿宋_GB2312"/>
                <w:sz w:val="24"/>
              </w:rPr>
            </w:pPr>
            <w:r>
              <w:rPr>
                <w:rFonts w:hint="eastAsia" w:ascii="仿宋_GB2312" w:eastAsia="仿宋_GB2312"/>
                <w:sz w:val="24"/>
              </w:rPr>
              <w:t>5</w:t>
            </w:r>
          </w:p>
        </w:tc>
        <w:tc>
          <w:tcPr>
            <w:tcW w:w="1702" w:type="dxa"/>
            <w:vAlign w:val="center"/>
          </w:tcPr>
          <w:p>
            <w:pPr>
              <w:pStyle w:val="22"/>
              <w:spacing w:before="148"/>
              <w:ind w:left="361" w:right="330"/>
              <w:rPr>
                <w:rFonts w:ascii="仿宋_GB2312" w:eastAsia="仿宋_GB2312"/>
                <w:sz w:val="24"/>
              </w:rPr>
            </w:pPr>
            <w:r>
              <w:rPr>
                <w:rFonts w:hint="eastAsia" w:ascii="仿宋_GB2312" w:eastAsia="仿宋_GB2312"/>
                <w:sz w:val="24"/>
              </w:rPr>
              <w:t>图样代号</w:t>
            </w:r>
          </w:p>
        </w:tc>
        <w:tc>
          <w:tcPr>
            <w:tcW w:w="2172" w:type="dxa"/>
            <w:tcBorders>
              <w:right w:val="single" w:color="auto" w:sz="4" w:space="0"/>
            </w:tcBorders>
            <w:vAlign w:val="center"/>
          </w:tcPr>
          <w:p>
            <w:pPr>
              <w:pStyle w:val="22"/>
              <w:spacing w:before="148"/>
              <w:rPr>
                <w:rFonts w:ascii="仿宋_GB2312" w:eastAsia="仿宋_GB2312"/>
                <w:sz w:val="24"/>
              </w:rPr>
            </w:pPr>
          </w:p>
        </w:tc>
        <w:tc>
          <w:tcPr>
            <w:tcW w:w="2126" w:type="dxa"/>
            <w:tcBorders>
              <w:right w:val="single" w:color="auto" w:sz="4" w:space="0"/>
            </w:tcBorders>
            <w:vAlign w:val="center"/>
          </w:tcPr>
          <w:p>
            <w:pPr>
              <w:pStyle w:val="22"/>
              <w:spacing w:before="148"/>
              <w:rPr>
                <w:rFonts w:ascii="仿宋_GB2312" w:eastAsia="仿宋_GB2312"/>
                <w:sz w:val="24"/>
              </w:rPr>
            </w:pPr>
          </w:p>
        </w:tc>
        <w:tc>
          <w:tcPr>
            <w:tcW w:w="2214" w:type="dxa"/>
            <w:tcBorders>
              <w:left w:val="single" w:color="auto" w:sz="4" w:space="0"/>
            </w:tcBorders>
            <w:vAlign w:val="center"/>
          </w:tcPr>
          <w:p>
            <w:pPr>
              <w:pStyle w:val="22"/>
              <w:spacing w:before="148"/>
              <w:rPr>
                <w:rFonts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_GB2312" w:eastAsia="仿宋_GB2312"/>
                <w:sz w:val="24"/>
              </w:rPr>
            </w:pPr>
            <w:r>
              <w:rPr>
                <w:rFonts w:hint="eastAsia" w:ascii="仿宋_GB2312" w:eastAsia="仿宋_GB2312"/>
                <w:sz w:val="24"/>
              </w:rPr>
              <w:t>6</w:t>
            </w:r>
          </w:p>
        </w:tc>
        <w:tc>
          <w:tcPr>
            <w:tcW w:w="1702" w:type="dxa"/>
            <w:vAlign w:val="center"/>
          </w:tcPr>
          <w:p>
            <w:pPr>
              <w:pStyle w:val="22"/>
              <w:spacing w:before="100"/>
              <w:ind w:left="361" w:right="330"/>
              <w:rPr>
                <w:rFonts w:ascii="仿宋_GB2312" w:eastAsia="仿宋_GB2312"/>
                <w:sz w:val="24"/>
              </w:rPr>
            </w:pPr>
            <w:r>
              <w:rPr>
                <w:rFonts w:hint="eastAsia" w:ascii="仿宋_GB2312" w:eastAsia="仿宋_GB2312"/>
                <w:sz w:val="24"/>
              </w:rPr>
              <w:t>比例</w:t>
            </w:r>
          </w:p>
        </w:tc>
        <w:tc>
          <w:tcPr>
            <w:tcW w:w="6512" w:type="dxa"/>
            <w:gridSpan w:val="3"/>
            <w:vAlign w:val="center"/>
          </w:tcPr>
          <w:p>
            <w:pPr>
              <w:pStyle w:val="22"/>
              <w:spacing w:before="100"/>
              <w:ind w:left="228"/>
              <w:rPr>
                <w:rFonts w:ascii="仿宋_GB2312" w:eastAsia="仿宋_GB2312"/>
                <w:sz w:val="24"/>
              </w:rPr>
            </w:pPr>
            <w:r>
              <w:rPr>
                <w:rFonts w:hint="eastAsia" w:ascii="仿宋_GB2312" w:eastAsia="仿宋_GB2312"/>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3.结合装配运动仿真，展示创新设计后的旋转气缸；</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4.结合附件2有限元力学分析结果，如有改进需要，进一步说明改进方案。</w:t>
      </w: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sectPr>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page" w:tblpXSpec="center" w:tblpY="2768"/>
        <w:tblOverlap w:val="never"/>
        <w:tblW w:w="1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01" w:type="dxa"/>
            <w:vAlign w:val="center"/>
          </w:tcPr>
          <w:p>
            <w:pPr>
              <w:rPr>
                <w:rFonts w:ascii="黑体" w:hAnsi="黑体" w:eastAsia="黑体" w:cs="仿宋_GB2312"/>
                <w:sz w:val="24"/>
              </w:rPr>
            </w:pPr>
            <w:r>
              <w:rPr>
                <w:rFonts w:hint="eastAsia" w:ascii="黑体" w:hAnsi="黑体" w:eastAsia="黑体" w:cs="仿宋_GB2312"/>
                <w:sz w:val="24"/>
              </w:rPr>
              <w:br w:type="page"/>
            </w:r>
            <w:r>
              <w:rPr>
                <w:rFonts w:hint="eastAsia" w:ascii="黑体" w:hAnsi="黑体" w:eastAsia="黑体" w:cs="仿宋_GB2312"/>
                <w:sz w:val="24"/>
              </w:rPr>
              <w:t>序号</w:t>
            </w:r>
          </w:p>
        </w:tc>
        <w:tc>
          <w:tcPr>
            <w:tcW w:w="2957"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内容</w:t>
            </w:r>
          </w:p>
        </w:tc>
        <w:tc>
          <w:tcPr>
            <w:tcW w:w="300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倒扣分</w:t>
            </w:r>
          </w:p>
        </w:tc>
        <w:tc>
          <w:tcPr>
            <w:tcW w:w="91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选手编号</w:t>
            </w:r>
          </w:p>
        </w:tc>
        <w:tc>
          <w:tcPr>
            <w:tcW w:w="152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扣分原因</w:t>
            </w:r>
          </w:p>
        </w:tc>
        <w:tc>
          <w:tcPr>
            <w:tcW w:w="106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扣分值</w:t>
            </w:r>
          </w:p>
        </w:tc>
        <w:tc>
          <w:tcPr>
            <w:tcW w:w="257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选手签字</w:t>
            </w:r>
          </w:p>
        </w:tc>
        <w:tc>
          <w:tcPr>
            <w:tcW w:w="2471"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pPr>
        <w:jc w:val="center"/>
        <w:rPr>
          <w:rFonts w:ascii="黑体" w:hAnsi="黑体" w:eastAsia="黑体" w:cs="仿宋_GB2312"/>
          <w:sz w:val="24"/>
        </w:rPr>
      </w:pPr>
      <w:r>
        <w:rPr>
          <w:rFonts w:hint="eastAsia" w:ascii="黑体" w:hAnsi="黑体" w:eastAsia="黑体" w:cs="仿宋_GB2312"/>
          <w:sz w:val="24"/>
        </w:rPr>
        <w:t>表2</w:t>
      </w:r>
      <w:r>
        <w:rPr>
          <w:rFonts w:ascii="黑体" w:hAnsi="黑体" w:eastAsia="黑体" w:cs="仿宋_GB2312"/>
          <w:sz w:val="24"/>
        </w:rPr>
        <w:t xml:space="preserve"> </w:t>
      </w:r>
      <w:r>
        <w:rPr>
          <w:rFonts w:hint="eastAsia" w:ascii="黑体" w:hAnsi="黑体" w:eastAsia="黑体" w:cs="仿宋_GB2312"/>
          <w:sz w:val="24"/>
        </w:rPr>
        <w:t>安全文明素养现场评价表</w:t>
      </w:r>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114840"/>
    <w:rsid w:val="0012533A"/>
    <w:rsid w:val="00134BC1"/>
    <w:rsid w:val="00152EDE"/>
    <w:rsid w:val="0016018D"/>
    <w:rsid w:val="001938FF"/>
    <w:rsid w:val="00195F7F"/>
    <w:rsid w:val="001B6031"/>
    <w:rsid w:val="002043CE"/>
    <w:rsid w:val="00240F5F"/>
    <w:rsid w:val="0025592E"/>
    <w:rsid w:val="00261A73"/>
    <w:rsid w:val="00266623"/>
    <w:rsid w:val="00280851"/>
    <w:rsid w:val="00293328"/>
    <w:rsid w:val="00297DCE"/>
    <w:rsid w:val="002A6594"/>
    <w:rsid w:val="002C5F75"/>
    <w:rsid w:val="002D498C"/>
    <w:rsid w:val="002F52BF"/>
    <w:rsid w:val="0031126B"/>
    <w:rsid w:val="003262AA"/>
    <w:rsid w:val="00330F25"/>
    <w:rsid w:val="00364A83"/>
    <w:rsid w:val="003A005A"/>
    <w:rsid w:val="003D548B"/>
    <w:rsid w:val="003F38C7"/>
    <w:rsid w:val="00412A30"/>
    <w:rsid w:val="00413C90"/>
    <w:rsid w:val="00427A54"/>
    <w:rsid w:val="00427D2F"/>
    <w:rsid w:val="00445982"/>
    <w:rsid w:val="0047606C"/>
    <w:rsid w:val="004D28B3"/>
    <w:rsid w:val="00514E6A"/>
    <w:rsid w:val="00542721"/>
    <w:rsid w:val="0054412B"/>
    <w:rsid w:val="00550222"/>
    <w:rsid w:val="005861BC"/>
    <w:rsid w:val="005B3D81"/>
    <w:rsid w:val="005D3C87"/>
    <w:rsid w:val="005D75A0"/>
    <w:rsid w:val="00607722"/>
    <w:rsid w:val="0063199B"/>
    <w:rsid w:val="00644FA4"/>
    <w:rsid w:val="00652960"/>
    <w:rsid w:val="00672110"/>
    <w:rsid w:val="0068736B"/>
    <w:rsid w:val="006B336C"/>
    <w:rsid w:val="006C3F34"/>
    <w:rsid w:val="006C754D"/>
    <w:rsid w:val="007027AA"/>
    <w:rsid w:val="007173B8"/>
    <w:rsid w:val="00721D80"/>
    <w:rsid w:val="007344A6"/>
    <w:rsid w:val="00757EE4"/>
    <w:rsid w:val="007704C7"/>
    <w:rsid w:val="007C1644"/>
    <w:rsid w:val="007C4B87"/>
    <w:rsid w:val="007F01EC"/>
    <w:rsid w:val="0082479C"/>
    <w:rsid w:val="008364C0"/>
    <w:rsid w:val="008507F7"/>
    <w:rsid w:val="0086068F"/>
    <w:rsid w:val="0089363A"/>
    <w:rsid w:val="008B3ED3"/>
    <w:rsid w:val="008B5336"/>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F5569"/>
    <w:rsid w:val="00A1039D"/>
    <w:rsid w:val="00A26E45"/>
    <w:rsid w:val="00AA0045"/>
    <w:rsid w:val="00AA3C03"/>
    <w:rsid w:val="00AB1D77"/>
    <w:rsid w:val="00AB3F2B"/>
    <w:rsid w:val="00AB5A45"/>
    <w:rsid w:val="00AE78E4"/>
    <w:rsid w:val="00AF13B4"/>
    <w:rsid w:val="00AF5044"/>
    <w:rsid w:val="00AF5EC4"/>
    <w:rsid w:val="00B008F0"/>
    <w:rsid w:val="00B71181"/>
    <w:rsid w:val="00B7212D"/>
    <w:rsid w:val="00BA255E"/>
    <w:rsid w:val="00BC782E"/>
    <w:rsid w:val="00C23566"/>
    <w:rsid w:val="00C307A5"/>
    <w:rsid w:val="00C32AEF"/>
    <w:rsid w:val="00C71EFC"/>
    <w:rsid w:val="00C906F4"/>
    <w:rsid w:val="00CC1030"/>
    <w:rsid w:val="00CF0F7C"/>
    <w:rsid w:val="00CF2623"/>
    <w:rsid w:val="00D045F2"/>
    <w:rsid w:val="00D35450"/>
    <w:rsid w:val="00D410D4"/>
    <w:rsid w:val="00D54B54"/>
    <w:rsid w:val="00D86AB0"/>
    <w:rsid w:val="00D9128A"/>
    <w:rsid w:val="00DA29C9"/>
    <w:rsid w:val="00DC2427"/>
    <w:rsid w:val="00DF633C"/>
    <w:rsid w:val="00E36F28"/>
    <w:rsid w:val="00E409BE"/>
    <w:rsid w:val="00E41B44"/>
    <w:rsid w:val="00E548C4"/>
    <w:rsid w:val="00E7038C"/>
    <w:rsid w:val="00EA4E02"/>
    <w:rsid w:val="00ED5A67"/>
    <w:rsid w:val="00F10CF0"/>
    <w:rsid w:val="00F13DA9"/>
    <w:rsid w:val="00F451CF"/>
    <w:rsid w:val="00F504E0"/>
    <w:rsid w:val="00FC2E4E"/>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0B47BB"/>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DFE6FB6"/>
    <w:rsid w:val="1F996FAD"/>
    <w:rsid w:val="1FD91AA0"/>
    <w:rsid w:val="23CD36CA"/>
    <w:rsid w:val="245A2A83"/>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8437802"/>
    <w:rsid w:val="38D44DA9"/>
    <w:rsid w:val="3C6109FB"/>
    <w:rsid w:val="3E0930F8"/>
    <w:rsid w:val="3E1D4DF6"/>
    <w:rsid w:val="3F436335"/>
    <w:rsid w:val="3F655964"/>
    <w:rsid w:val="3FAA1A0C"/>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95301AC"/>
    <w:rsid w:val="4A471230"/>
    <w:rsid w:val="4A525E27"/>
    <w:rsid w:val="4A800BE6"/>
    <w:rsid w:val="4B4614E8"/>
    <w:rsid w:val="4C6373D9"/>
    <w:rsid w:val="4C8F6EBF"/>
    <w:rsid w:val="4CB966A8"/>
    <w:rsid w:val="4E2B69F5"/>
    <w:rsid w:val="4E593C28"/>
    <w:rsid w:val="50553DF9"/>
    <w:rsid w:val="50E35A2B"/>
    <w:rsid w:val="517210B9"/>
    <w:rsid w:val="527714DF"/>
    <w:rsid w:val="52AC0CD5"/>
    <w:rsid w:val="52E15E28"/>
    <w:rsid w:val="545304B1"/>
    <w:rsid w:val="547D43F4"/>
    <w:rsid w:val="54907EC0"/>
    <w:rsid w:val="55EE2EA8"/>
    <w:rsid w:val="5A3410A5"/>
    <w:rsid w:val="5AF32C10"/>
    <w:rsid w:val="5C00393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E116819"/>
    <w:rsid w:val="6F405FB2"/>
    <w:rsid w:val="700F2694"/>
    <w:rsid w:val="70B5039E"/>
    <w:rsid w:val="70F74EAF"/>
    <w:rsid w:val="71152CAD"/>
    <w:rsid w:val="71283FD7"/>
    <w:rsid w:val="72084E9A"/>
    <w:rsid w:val="721D7B76"/>
    <w:rsid w:val="73A3131E"/>
    <w:rsid w:val="74286545"/>
    <w:rsid w:val="747F58E7"/>
    <w:rsid w:val="74B310ED"/>
    <w:rsid w:val="75657B2A"/>
    <w:rsid w:val="75A56DB5"/>
    <w:rsid w:val="764A5A81"/>
    <w:rsid w:val="7691545E"/>
    <w:rsid w:val="770863A3"/>
    <w:rsid w:val="777B02F7"/>
    <w:rsid w:val="7791148D"/>
    <w:rsid w:val="787A35EC"/>
    <w:rsid w:val="79A4194C"/>
    <w:rsid w:val="7A8A6D94"/>
    <w:rsid w:val="7B430CF1"/>
    <w:rsid w:val="7C7B6F5E"/>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2806</Words>
  <Characters>2956</Characters>
  <Lines>23</Lines>
  <Paragraphs>6</Paragraphs>
  <TotalTime>3</TotalTime>
  <ScaleCrop>false</ScaleCrop>
  <LinksUpToDate>false</LinksUpToDate>
  <CharactersWithSpaces>2975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2021-03-13T13:20:00Z</dcterms:created>
  <dc:creator>20009</dc:creator>
  <cp:lastModifiedBy>Administrator</cp:lastModifiedBy>
  <cp:lastPrinted>2021-03-15T20:41:00Z</cp:lastPrinted>
  <dcterms:modified xsi:type="dcterms:W3CDTF">2023-04-18T02:48:32Z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